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6040" w14:textId="77777777" w:rsidR="00AC080D" w:rsidRPr="00AC080D" w:rsidRDefault="00AC080D" w:rsidP="00AC080D">
      <w:pPr>
        <w:rPr>
          <w:rFonts w:ascii="Arial" w:hAnsi="Arial" w:cs="Arial"/>
          <w:b/>
          <w:bCs/>
          <w:sz w:val="28"/>
          <w:szCs w:val="28"/>
        </w:rPr>
      </w:pPr>
      <w:r w:rsidRPr="00AC080D">
        <w:rPr>
          <w:rFonts w:ascii="Arial" w:hAnsi="Arial" w:cs="Arial"/>
          <w:b/>
          <w:bCs/>
          <w:sz w:val="28"/>
          <w:szCs w:val="28"/>
        </w:rPr>
        <w:t xml:space="preserve">The Equality Act 2010 and it’s key </w:t>
      </w:r>
      <w:proofErr w:type="gramStart"/>
      <w:r w:rsidRPr="00AC080D">
        <w:rPr>
          <w:rFonts w:ascii="Arial" w:hAnsi="Arial" w:cs="Arial"/>
          <w:b/>
          <w:bCs/>
          <w:sz w:val="28"/>
          <w:szCs w:val="28"/>
        </w:rPr>
        <w:t>elements</w:t>
      </w:r>
      <w:proofErr w:type="gramEnd"/>
    </w:p>
    <w:p w14:paraId="7E1E60E5" w14:textId="77777777" w:rsidR="00AC080D" w:rsidRPr="00AC080D" w:rsidRDefault="00AC080D" w:rsidP="00AC080D">
      <w:pPr>
        <w:rPr>
          <w:rFonts w:ascii="Arial" w:hAnsi="Arial" w:cs="Arial"/>
          <w:b/>
          <w:bCs/>
          <w:sz w:val="24"/>
          <w:szCs w:val="24"/>
        </w:rPr>
      </w:pPr>
      <w:r w:rsidRPr="00AC080D">
        <w:rPr>
          <w:rFonts w:ascii="Arial" w:hAnsi="Arial" w:cs="Arial"/>
          <w:sz w:val="24"/>
          <w:szCs w:val="24"/>
        </w:rPr>
        <w:t xml:space="preserve">Here is a quick summary of the </w:t>
      </w:r>
      <w:r w:rsidRPr="00AC080D">
        <w:rPr>
          <w:rFonts w:ascii="Arial" w:hAnsi="Arial" w:cs="Arial"/>
          <w:b/>
          <w:bCs/>
          <w:sz w:val="24"/>
          <w:szCs w:val="24"/>
        </w:rPr>
        <w:t xml:space="preserve">Equality Act 2010 </w:t>
      </w:r>
    </w:p>
    <w:p w14:paraId="6E7835E3" w14:textId="77777777" w:rsidR="00AC080D" w:rsidRPr="00AC080D" w:rsidRDefault="00AC080D" w:rsidP="00AC080D">
      <w:pPr>
        <w:spacing w:after="0"/>
        <w:rPr>
          <w:rFonts w:ascii="Arial" w:hAnsi="Arial" w:cs="Arial"/>
          <w:sz w:val="24"/>
          <w:szCs w:val="24"/>
        </w:rPr>
      </w:pPr>
      <w:r w:rsidRPr="00AC080D">
        <w:rPr>
          <w:rFonts w:ascii="Arial" w:hAnsi="Arial" w:cs="Arial"/>
          <w:sz w:val="24"/>
          <w:szCs w:val="24"/>
        </w:rPr>
        <w:t xml:space="preserve">The Equality Act 2010 makes it law that every private, </w:t>
      </w:r>
      <w:proofErr w:type="gramStart"/>
      <w:r w:rsidRPr="00AC080D">
        <w:rPr>
          <w:rFonts w:ascii="Arial" w:hAnsi="Arial" w:cs="Arial"/>
          <w:sz w:val="24"/>
          <w:szCs w:val="24"/>
        </w:rPr>
        <w:t>public</w:t>
      </w:r>
      <w:proofErr w:type="gramEnd"/>
      <w:r w:rsidRPr="00AC080D">
        <w:rPr>
          <w:rFonts w:ascii="Arial" w:hAnsi="Arial" w:cs="Arial"/>
          <w:sz w:val="24"/>
          <w:szCs w:val="24"/>
        </w:rPr>
        <w:t xml:space="preserve"> and voluntary organisation must not discriminate against employees and people that use their services with because of particular characteristics. The Act brings together all previous equality laws, making them simpler, more effective, and easier to understand. As a volunteer, you will be representing a voluntary </w:t>
      </w:r>
      <w:proofErr w:type="gramStart"/>
      <w:r w:rsidRPr="00AC080D">
        <w:rPr>
          <w:rFonts w:ascii="Arial" w:hAnsi="Arial" w:cs="Arial"/>
          <w:sz w:val="24"/>
          <w:szCs w:val="24"/>
        </w:rPr>
        <w:t>organisation</w:t>
      </w:r>
      <w:proofErr w:type="gramEnd"/>
      <w:r w:rsidRPr="00AC080D">
        <w:rPr>
          <w:rFonts w:ascii="Arial" w:hAnsi="Arial" w:cs="Arial"/>
          <w:sz w:val="24"/>
          <w:szCs w:val="24"/>
        </w:rPr>
        <w:t xml:space="preserve"> so it is important you are aware of this Act. </w:t>
      </w:r>
    </w:p>
    <w:p w14:paraId="14B839AE" w14:textId="77777777" w:rsidR="00AC080D" w:rsidRPr="00AC080D" w:rsidRDefault="00AC080D" w:rsidP="00AC080D">
      <w:pPr>
        <w:rPr>
          <w:rFonts w:ascii="Arial" w:hAnsi="Arial" w:cs="Arial"/>
          <w:b/>
          <w:bCs/>
          <w:sz w:val="24"/>
          <w:szCs w:val="24"/>
        </w:rPr>
      </w:pPr>
    </w:p>
    <w:p w14:paraId="7A89978F" w14:textId="77777777" w:rsidR="00AC080D" w:rsidRPr="00AC080D" w:rsidRDefault="00AC080D" w:rsidP="00AC080D">
      <w:pPr>
        <w:rPr>
          <w:rFonts w:ascii="Arial" w:hAnsi="Arial" w:cs="Arial"/>
          <w:b/>
          <w:bCs/>
          <w:sz w:val="24"/>
          <w:szCs w:val="24"/>
        </w:rPr>
      </w:pPr>
      <w:r w:rsidRPr="00AC080D">
        <w:rPr>
          <w:rFonts w:ascii="Arial" w:hAnsi="Arial" w:cs="Arial"/>
          <w:b/>
          <w:bCs/>
          <w:sz w:val="24"/>
          <w:szCs w:val="24"/>
        </w:rPr>
        <w:t xml:space="preserve">Who is protected? </w:t>
      </w:r>
    </w:p>
    <w:p w14:paraId="0B883081" w14:textId="77777777" w:rsidR="00AC080D" w:rsidRPr="00AC080D" w:rsidRDefault="00AC080D" w:rsidP="00AC080D">
      <w:pPr>
        <w:rPr>
          <w:rFonts w:ascii="Arial" w:hAnsi="Arial" w:cs="Arial"/>
          <w:sz w:val="24"/>
          <w:szCs w:val="24"/>
        </w:rPr>
      </w:pPr>
      <w:r w:rsidRPr="00AC080D">
        <w:rPr>
          <w:rFonts w:ascii="Arial" w:hAnsi="Arial" w:cs="Arial"/>
          <w:sz w:val="24"/>
          <w:szCs w:val="24"/>
        </w:rPr>
        <w:t xml:space="preserve">The Equality Act 2010 makes sure that people with </w:t>
      </w:r>
      <w:proofErr w:type="gramStart"/>
      <w:r w:rsidRPr="00AC080D">
        <w:rPr>
          <w:rFonts w:ascii="Arial" w:hAnsi="Arial" w:cs="Arial"/>
          <w:sz w:val="24"/>
          <w:szCs w:val="24"/>
        </w:rPr>
        <w:t>particular characteristics</w:t>
      </w:r>
      <w:proofErr w:type="gramEnd"/>
      <w:r w:rsidRPr="00AC080D">
        <w:rPr>
          <w:rFonts w:ascii="Arial" w:hAnsi="Arial" w:cs="Arial"/>
          <w:sz w:val="24"/>
          <w:szCs w:val="24"/>
        </w:rPr>
        <w:t xml:space="preserve"> are protected from discrimination. There are nine protected characteristics:</w:t>
      </w:r>
    </w:p>
    <w:p w14:paraId="02B9798B"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age</w:t>
      </w:r>
    </w:p>
    <w:p w14:paraId="20787136"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disability</w:t>
      </w:r>
    </w:p>
    <w:p w14:paraId="479BE26F"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gender reassignment</w:t>
      </w:r>
    </w:p>
    <w:p w14:paraId="424AA78C"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marriage and civil partnership</w:t>
      </w:r>
    </w:p>
    <w:p w14:paraId="450A7CED"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pregnancy and maternity</w:t>
      </w:r>
    </w:p>
    <w:p w14:paraId="3E676C7C"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race</w:t>
      </w:r>
    </w:p>
    <w:p w14:paraId="20B9A977"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religion or belief</w:t>
      </w:r>
    </w:p>
    <w:p w14:paraId="0DA6FA99"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sex</w:t>
      </w:r>
    </w:p>
    <w:p w14:paraId="59E8742E" w14:textId="77777777" w:rsidR="00AC080D" w:rsidRPr="00AC080D" w:rsidRDefault="00AC080D" w:rsidP="00AC080D">
      <w:pPr>
        <w:pStyle w:val="ListParagraph"/>
        <w:numPr>
          <w:ilvl w:val="0"/>
          <w:numId w:val="1"/>
        </w:numPr>
        <w:spacing w:after="0" w:line="240" w:lineRule="auto"/>
        <w:rPr>
          <w:rFonts w:ascii="Arial" w:hAnsi="Arial" w:cs="Arial"/>
          <w:sz w:val="24"/>
          <w:szCs w:val="24"/>
          <w:lang w:val="en-US"/>
        </w:rPr>
      </w:pPr>
      <w:r w:rsidRPr="00AC080D">
        <w:rPr>
          <w:rFonts w:ascii="Arial" w:hAnsi="Arial" w:cs="Arial"/>
          <w:sz w:val="24"/>
          <w:szCs w:val="24"/>
          <w:lang w:val="en-US"/>
        </w:rPr>
        <w:t>sexual orientation</w:t>
      </w:r>
    </w:p>
    <w:p w14:paraId="45BDF62E" w14:textId="77777777" w:rsidR="00AC080D" w:rsidRPr="00AC080D" w:rsidRDefault="00AC080D" w:rsidP="00AC080D">
      <w:pPr>
        <w:spacing w:after="0" w:line="240" w:lineRule="auto"/>
        <w:rPr>
          <w:rFonts w:ascii="Arial" w:hAnsi="Arial" w:cs="Arial"/>
          <w:sz w:val="24"/>
          <w:szCs w:val="24"/>
          <w:lang w:val="en-US"/>
        </w:rPr>
      </w:pPr>
    </w:p>
    <w:p w14:paraId="239A2B03" w14:textId="77777777" w:rsidR="00AC080D" w:rsidRPr="00AC080D" w:rsidRDefault="00AC080D" w:rsidP="00AC080D">
      <w:pPr>
        <w:spacing w:after="0" w:line="240" w:lineRule="auto"/>
        <w:rPr>
          <w:rFonts w:ascii="Arial" w:hAnsi="Arial" w:cs="Arial"/>
          <w:sz w:val="24"/>
          <w:szCs w:val="24"/>
          <w:lang w:val="en-US"/>
        </w:rPr>
      </w:pPr>
      <w:hyperlink r:id="rId5" w:history="1">
        <w:r w:rsidRPr="00AC080D">
          <w:rPr>
            <w:rStyle w:val="Hyperlink"/>
            <w:rFonts w:ascii="Arial" w:hAnsi="Arial" w:cs="Arial"/>
            <w:sz w:val="24"/>
            <w:szCs w:val="24"/>
            <w:lang w:val="en-US"/>
          </w:rPr>
          <w:t>https://youtu.be/VXLtKlmtrvM</w:t>
        </w:r>
      </w:hyperlink>
    </w:p>
    <w:p w14:paraId="6C70E5EF" w14:textId="77777777" w:rsidR="00AC080D" w:rsidRPr="00AC080D" w:rsidRDefault="00AC080D" w:rsidP="00AC080D">
      <w:pPr>
        <w:rPr>
          <w:rFonts w:ascii="Arial" w:hAnsi="Arial" w:cs="Arial"/>
        </w:rPr>
      </w:pPr>
    </w:p>
    <w:p w14:paraId="4231E57B" w14:textId="77777777" w:rsidR="00AC080D" w:rsidRPr="00AC080D" w:rsidRDefault="00AC080D" w:rsidP="00AC080D">
      <w:pPr>
        <w:pBdr>
          <w:top w:val="single" w:sz="4" w:space="1" w:color="auto"/>
          <w:left w:val="single" w:sz="4" w:space="4" w:color="auto"/>
          <w:bottom w:val="single" w:sz="4" w:space="1" w:color="auto"/>
          <w:right w:val="single" w:sz="4" w:space="4" w:color="auto"/>
        </w:pBdr>
        <w:rPr>
          <w:rFonts w:ascii="Arial" w:hAnsi="Arial" w:cs="Arial"/>
          <w:sz w:val="28"/>
          <w:szCs w:val="28"/>
        </w:rPr>
      </w:pPr>
      <w:r w:rsidRPr="00AC080D">
        <w:rPr>
          <w:rFonts w:ascii="Arial" w:hAnsi="Arial" w:cs="Arial"/>
          <w:b/>
          <w:bCs/>
          <w:sz w:val="28"/>
          <w:szCs w:val="28"/>
        </w:rPr>
        <w:t xml:space="preserve">Discrimination </w:t>
      </w:r>
      <w:r w:rsidRPr="00AC080D">
        <w:rPr>
          <w:rFonts w:ascii="Arial" w:hAnsi="Arial" w:cs="Arial"/>
          <w:sz w:val="28"/>
          <w:szCs w:val="28"/>
        </w:rPr>
        <w:t>is treating someone unfairly because of their characteristics.</w:t>
      </w:r>
    </w:p>
    <w:p w14:paraId="0F3D69A4" w14:textId="77777777" w:rsidR="00AC080D" w:rsidRPr="00AC080D" w:rsidRDefault="00AC080D" w:rsidP="00AC080D">
      <w:pPr>
        <w:rPr>
          <w:rFonts w:ascii="Arial" w:hAnsi="Arial" w:cs="Arial"/>
          <w:sz w:val="24"/>
          <w:szCs w:val="24"/>
        </w:rPr>
      </w:pPr>
      <w:r w:rsidRPr="00AC080D">
        <w:rPr>
          <w:rFonts w:ascii="Arial" w:hAnsi="Arial" w:cs="Arial"/>
          <w:sz w:val="24"/>
          <w:szCs w:val="24"/>
        </w:rPr>
        <w:t>The Equality Act (2010) prohibits discrimination (whether direct or indirect) against people who possess one of the protected characteristics listed above. It also prohibits the harassment and victimisation of such people and places obligations on the public sector to advance equality. </w:t>
      </w:r>
    </w:p>
    <w:p w14:paraId="420A76C5" w14:textId="77777777" w:rsidR="00AC080D" w:rsidRPr="00AC080D" w:rsidRDefault="00AC080D" w:rsidP="00AC080D">
      <w:pPr>
        <w:rPr>
          <w:rFonts w:ascii="Arial" w:hAnsi="Arial" w:cs="Arial"/>
          <w:color w:val="364546"/>
          <w:sz w:val="24"/>
          <w:szCs w:val="24"/>
          <w:shd w:val="clear" w:color="auto" w:fill="FFFFFF"/>
        </w:rPr>
      </w:pPr>
      <w:r w:rsidRPr="00AC080D">
        <w:rPr>
          <w:rFonts w:ascii="Arial" w:hAnsi="Arial" w:cs="Arial"/>
          <w:b/>
          <w:bCs/>
          <w:sz w:val="24"/>
          <w:szCs w:val="24"/>
        </w:rPr>
        <w:t>Direct discrimination</w:t>
      </w:r>
      <w:r w:rsidRPr="00AC080D">
        <w:rPr>
          <w:rFonts w:ascii="Arial" w:hAnsi="Arial" w:cs="Arial"/>
          <w:color w:val="364546"/>
          <w:sz w:val="24"/>
          <w:szCs w:val="24"/>
          <w:shd w:val="clear" w:color="auto" w:fill="FFFFFF"/>
        </w:rPr>
        <w:t xml:space="preserve"> </w:t>
      </w:r>
    </w:p>
    <w:p w14:paraId="267B3444" w14:textId="77777777" w:rsidR="00AC080D" w:rsidRPr="00AC080D" w:rsidRDefault="00AC080D" w:rsidP="00AC080D">
      <w:pPr>
        <w:rPr>
          <w:rFonts w:ascii="Arial" w:hAnsi="Arial" w:cs="Arial"/>
          <w:sz w:val="24"/>
          <w:szCs w:val="24"/>
        </w:rPr>
      </w:pPr>
      <w:r w:rsidRPr="00AC080D">
        <w:rPr>
          <w:rFonts w:ascii="Arial" w:hAnsi="Arial" w:cs="Arial"/>
          <w:sz w:val="24"/>
          <w:szCs w:val="24"/>
        </w:rPr>
        <w:t>This means treating one person worse than another person because of a protected characteristic. For example, a promotion comes up at work. The employer believes that people’s memories get worse as they get older so doesn’t tell one of his older employees about it, because he thinks the employee wouldn’t be able to do the job. </w:t>
      </w:r>
    </w:p>
    <w:p w14:paraId="5F90E03B" w14:textId="77777777" w:rsidR="00AC080D" w:rsidRPr="00AC080D" w:rsidRDefault="00AC080D" w:rsidP="00AC080D">
      <w:pPr>
        <w:rPr>
          <w:rFonts w:ascii="Arial" w:hAnsi="Arial" w:cs="Arial"/>
          <w:b/>
          <w:bCs/>
          <w:sz w:val="24"/>
          <w:szCs w:val="24"/>
        </w:rPr>
      </w:pPr>
      <w:r w:rsidRPr="00AC080D">
        <w:rPr>
          <w:rFonts w:ascii="Arial" w:hAnsi="Arial" w:cs="Arial"/>
          <w:b/>
          <w:bCs/>
          <w:sz w:val="24"/>
          <w:szCs w:val="24"/>
        </w:rPr>
        <w:t>Indirect discrimination</w:t>
      </w:r>
    </w:p>
    <w:p w14:paraId="53F714DE" w14:textId="77777777" w:rsidR="00AC080D" w:rsidRPr="00AC080D" w:rsidRDefault="00AC080D" w:rsidP="00AC080D">
      <w:pPr>
        <w:spacing w:after="0"/>
        <w:rPr>
          <w:rFonts w:ascii="Arial" w:hAnsi="Arial" w:cs="Arial"/>
          <w:sz w:val="24"/>
          <w:szCs w:val="24"/>
        </w:rPr>
      </w:pPr>
      <w:r w:rsidRPr="00AC080D">
        <w:rPr>
          <w:rFonts w:ascii="Arial" w:hAnsi="Arial" w:cs="Arial"/>
          <w:sz w:val="24"/>
          <w:szCs w:val="24"/>
        </w:rPr>
        <w:t>This can happen when an organisation puts a rule or a policy or a way of doing things in place which has a worse impact on someone with a protected characteristic than someone without one. For example, a residents’ association holds its meetings a Friday. The area has a significant Muslim population who cannot attend as the meeting time is when they are attending mosque.</w:t>
      </w:r>
    </w:p>
    <w:p w14:paraId="48E875E5" w14:textId="77777777" w:rsidR="00AC080D" w:rsidRPr="00AC080D" w:rsidRDefault="00AC080D" w:rsidP="00AC080D">
      <w:pPr>
        <w:spacing w:after="0"/>
        <w:rPr>
          <w:rFonts w:ascii="Arial" w:hAnsi="Arial" w:cs="Arial"/>
          <w:sz w:val="24"/>
          <w:szCs w:val="24"/>
        </w:rPr>
      </w:pPr>
    </w:p>
    <w:p w14:paraId="18FFA597" w14:textId="77777777" w:rsidR="00AC080D" w:rsidRPr="00AC080D" w:rsidRDefault="00AC080D" w:rsidP="00AC080D">
      <w:pPr>
        <w:rPr>
          <w:rFonts w:ascii="Arial" w:hAnsi="Arial" w:cs="Arial"/>
          <w:b/>
          <w:bCs/>
          <w:sz w:val="24"/>
          <w:szCs w:val="24"/>
        </w:rPr>
      </w:pPr>
      <w:r w:rsidRPr="00AC080D">
        <w:rPr>
          <w:rFonts w:ascii="Arial" w:hAnsi="Arial" w:cs="Arial"/>
          <w:b/>
          <w:bCs/>
          <w:sz w:val="24"/>
          <w:szCs w:val="24"/>
        </w:rPr>
        <w:t>Harassment</w:t>
      </w:r>
    </w:p>
    <w:p w14:paraId="22804BB4" w14:textId="77777777" w:rsidR="00AC080D" w:rsidRPr="00AC080D" w:rsidRDefault="00AC080D" w:rsidP="00AC080D">
      <w:pPr>
        <w:spacing w:after="0"/>
        <w:rPr>
          <w:rFonts w:ascii="Arial" w:hAnsi="Arial" w:cs="Arial"/>
          <w:sz w:val="24"/>
          <w:szCs w:val="24"/>
        </w:rPr>
      </w:pPr>
      <w:r w:rsidRPr="00AC080D">
        <w:rPr>
          <w:rFonts w:ascii="Arial" w:hAnsi="Arial" w:cs="Arial"/>
          <w:sz w:val="24"/>
          <w:szCs w:val="24"/>
        </w:rPr>
        <w:t>This means people cannot treat you in a way that violates your dignity, or creates a hostile, degrading, humiliating or offensive environment. </w:t>
      </w:r>
    </w:p>
    <w:p w14:paraId="2EE4F48F" w14:textId="77777777" w:rsidR="00AC080D" w:rsidRPr="00AC080D" w:rsidRDefault="00AC080D" w:rsidP="00AC080D">
      <w:pPr>
        <w:spacing w:after="0"/>
        <w:rPr>
          <w:rFonts w:ascii="Arial" w:hAnsi="Arial" w:cs="Arial"/>
          <w:sz w:val="24"/>
          <w:szCs w:val="24"/>
        </w:rPr>
      </w:pPr>
    </w:p>
    <w:p w14:paraId="2086E652" w14:textId="77777777" w:rsidR="00AC080D" w:rsidRPr="00AC080D" w:rsidRDefault="00AC080D" w:rsidP="00AC080D">
      <w:pPr>
        <w:rPr>
          <w:rFonts w:ascii="Arial" w:hAnsi="Arial" w:cs="Arial"/>
          <w:sz w:val="24"/>
          <w:szCs w:val="24"/>
        </w:rPr>
      </w:pPr>
      <w:r w:rsidRPr="00AC080D">
        <w:rPr>
          <w:rFonts w:ascii="Arial" w:hAnsi="Arial" w:cs="Arial"/>
          <w:sz w:val="24"/>
          <w:szCs w:val="24"/>
        </w:rPr>
        <w:t>For example, a man with Down’s syndrome is visiting a pub with friends. The bar staff make derogatory and offensive comments about him, which upset and offend him. </w:t>
      </w:r>
    </w:p>
    <w:p w14:paraId="723E9F7E" w14:textId="77777777" w:rsidR="00AC080D" w:rsidRPr="00AC080D" w:rsidRDefault="00AC080D" w:rsidP="00AC080D">
      <w:pPr>
        <w:rPr>
          <w:rFonts w:ascii="Arial" w:hAnsi="Arial" w:cs="Arial"/>
          <w:sz w:val="24"/>
          <w:szCs w:val="24"/>
        </w:rPr>
      </w:pPr>
      <w:r w:rsidRPr="00AC080D">
        <w:rPr>
          <w:rFonts w:ascii="Arial" w:hAnsi="Arial" w:cs="Arial"/>
          <w:sz w:val="24"/>
          <w:szCs w:val="24"/>
        </w:rPr>
        <w:t xml:space="preserve">Harassment based on disability, race, religion, transgender </w:t>
      </w:r>
      <w:proofErr w:type="gramStart"/>
      <w:r w:rsidRPr="00AC080D">
        <w:rPr>
          <w:rFonts w:ascii="Arial" w:hAnsi="Arial" w:cs="Arial"/>
          <w:sz w:val="24"/>
          <w:szCs w:val="24"/>
        </w:rPr>
        <w:t>identity</w:t>
      </w:r>
      <w:proofErr w:type="gramEnd"/>
      <w:r w:rsidRPr="00AC080D">
        <w:rPr>
          <w:rFonts w:ascii="Arial" w:hAnsi="Arial" w:cs="Arial"/>
          <w:sz w:val="24"/>
          <w:szCs w:val="24"/>
        </w:rPr>
        <w:t xml:space="preserve"> or sexual orientation is considered by the law to be hate crime and can be reported to the police.</w:t>
      </w:r>
    </w:p>
    <w:p w14:paraId="67799E74" w14:textId="77777777" w:rsidR="00AC080D" w:rsidRPr="00AC080D" w:rsidRDefault="00AC080D" w:rsidP="00AC080D">
      <w:pPr>
        <w:rPr>
          <w:rFonts w:ascii="Arial" w:hAnsi="Arial" w:cs="Arial"/>
          <w:b/>
          <w:bCs/>
          <w:sz w:val="24"/>
          <w:szCs w:val="24"/>
        </w:rPr>
      </w:pPr>
      <w:r w:rsidRPr="00AC080D">
        <w:rPr>
          <w:rFonts w:ascii="Arial" w:hAnsi="Arial" w:cs="Arial"/>
          <w:b/>
          <w:bCs/>
          <w:sz w:val="24"/>
          <w:szCs w:val="24"/>
        </w:rPr>
        <w:t>Victimisation</w:t>
      </w:r>
    </w:p>
    <w:p w14:paraId="3FC0C7BE" w14:textId="77777777" w:rsidR="00AC080D" w:rsidRPr="00AC080D" w:rsidRDefault="00AC080D" w:rsidP="00AC080D">
      <w:pPr>
        <w:rPr>
          <w:rFonts w:ascii="Arial" w:hAnsi="Arial" w:cs="Arial"/>
          <w:sz w:val="24"/>
          <w:szCs w:val="24"/>
        </w:rPr>
      </w:pPr>
      <w:r w:rsidRPr="00AC080D">
        <w:rPr>
          <w:rFonts w:ascii="Arial" w:hAnsi="Arial" w:cs="Arial"/>
          <w:sz w:val="24"/>
          <w:szCs w:val="24"/>
        </w:rPr>
        <w:t xml:space="preserve">This means people cannot treat you unfairly if you are </w:t>
      </w:r>
      <w:proofErr w:type="gramStart"/>
      <w:r w:rsidRPr="00AC080D">
        <w:rPr>
          <w:rFonts w:ascii="Arial" w:hAnsi="Arial" w:cs="Arial"/>
          <w:sz w:val="24"/>
          <w:szCs w:val="24"/>
        </w:rPr>
        <w:t>taking action</w:t>
      </w:r>
      <w:proofErr w:type="gramEnd"/>
      <w:r w:rsidRPr="00AC080D">
        <w:rPr>
          <w:rFonts w:ascii="Arial" w:hAnsi="Arial" w:cs="Arial"/>
          <w:sz w:val="24"/>
          <w:szCs w:val="24"/>
        </w:rPr>
        <w:t xml:space="preserve"> under the Equality Act (like making a complaint of discrimination), or if you are supporting someone else who is doing so. </w:t>
      </w:r>
    </w:p>
    <w:p w14:paraId="61BBAAAC" w14:textId="77777777" w:rsidR="00AC080D" w:rsidRPr="00AC080D" w:rsidRDefault="00AC080D" w:rsidP="00AC080D">
      <w:pPr>
        <w:rPr>
          <w:rFonts w:ascii="Arial" w:hAnsi="Arial" w:cs="Arial"/>
          <w:sz w:val="24"/>
          <w:szCs w:val="24"/>
        </w:rPr>
      </w:pPr>
      <w:r w:rsidRPr="00AC080D">
        <w:rPr>
          <w:rFonts w:ascii="Arial" w:hAnsi="Arial" w:cs="Arial"/>
          <w:sz w:val="24"/>
          <w:szCs w:val="24"/>
        </w:rPr>
        <w:t xml:space="preserve">For example, an employee makes a complaint of sexual harassment at work and is dismissed </w:t>
      </w:r>
      <w:proofErr w:type="gramStart"/>
      <w:r w:rsidRPr="00AC080D">
        <w:rPr>
          <w:rFonts w:ascii="Arial" w:hAnsi="Arial" w:cs="Arial"/>
          <w:sz w:val="24"/>
          <w:szCs w:val="24"/>
        </w:rPr>
        <w:t>as a consequence</w:t>
      </w:r>
      <w:proofErr w:type="gramEnd"/>
      <w:r w:rsidRPr="00AC080D">
        <w:rPr>
          <w:rFonts w:ascii="Arial" w:hAnsi="Arial" w:cs="Arial"/>
          <w:sz w:val="24"/>
          <w:szCs w:val="24"/>
        </w:rPr>
        <w:t>.</w:t>
      </w:r>
    </w:p>
    <w:p w14:paraId="778F82D7" w14:textId="77777777" w:rsidR="00AC080D" w:rsidRPr="00AC080D" w:rsidRDefault="00AC080D" w:rsidP="00AC080D">
      <w:pPr>
        <w:rPr>
          <w:rFonts w:ascii="Arial" w:hAnsi="Arial" w:cs="Arial"/>
          <w:b/>
          <w:bCs/>
          <w:sz w:val="24"/>
          <w:szCs w:val="24"/>
        </w:rPr>
      </w:pPr>
      <w:r w:rsidRPr="00AC080D">
        <w:rPr>
          <w:rFonts w:ascii="Arial" w:hAnsi="Arial" w:cs="Arial"/>
          <w:b/>
          <w:bCs/>
          <w:sz w:val="24"/>
          <w:szCs w:val="24"/>
        </w:rPr>
        <w:t>Public Sector Equality Duty</w:t>
      </w:r>
    </w:p>
    <w:p w14:paraId="579B63B2" w14:textId="77777777" w:rsidR="00AC080D" w:rsidRPr="00AC080D" w:rsidRDefault="00AC080D" w:rsidP="00AC080D">
      <w:pPr>
        <w:rPr>
          <w:rFonts w:ascii="Arial" w:hAnsi="Arial" w:cs="Arial"/>
          <w:sz w:val="24"/>
          <w:szCs w:val="24"/>
        </w:rPr>
      </w:pPr>
      <w:r w:rsidRPr="00AC080D">
        <w:rPr>
          <w:rFonts w:ascii="Arial" w:hAnsi="Arial" w:cs="Arial"/>
          <w:sz w:val="24"/>
          <w:szCs w:val="24"/>
        </w:rPr>
        <w:t xml:space="preserve">This means people cannot treat you unfairly if you are </w:t>
      </w:r>
      <w:proofErr w:type="gramStart"/>
      <w:r w:rsidRPr="00AC080D">
        <w:rPr>
          <w:rFonts w:ascii="Arial" w:hAnsi="Arial" w:cs="Arial"/>
          <w:sz w:val="24"/>
          <w:szCs w:val="24"/>
        </w:rPr>
        <w:t>taking action</w:t>
      </w:r>
      <w:proofErr w:type="gramEnd"/>
      <w:r w:rsidRPr="00AC080D">
        <w:rPr>
          <w:rFonts w:ascii="Arial" w:hAnsi="Arial" w:cs="Arial"/>
          <w:sz w:val="24"/>
          <w:szCs w:val="24"/>
        </w:rPr>
        <w:t xml:space="preserve"> under the Equality Act (like making a complaint of discrimination), or if you are supporting someone else who is doing so. </w:t>
      </w:r>
    </w:p>
    <w:p w14:paraId="7F4C8B96" w14:textId="77777777" w:rsidR="00AC080D" w:rsidRPr="00AC080D" w:rsidRDefault="00AC080D" w:rsidP="00AC080D">
      <w:pPr>
        <w:rPr>
          <w:rFonts w:ascii="Arial" w:hAnsi="Arial" w:cs="Arial"/>
          <w:sz w:val="24"/>
          <w:szCs w:val="24"/>
        </w:rPr>
      </w:pPr>
      <w:r w:rsidRPr="00AC080D">
        <w:rPr>
          <w:rFonts w:ascii="Arial" w:hAnsi="Arial" w:cs="Arial"/>
          <w:sz w:val="24"/>
          <w:szCs w:val="24"/>
        </w:rPr>
        <w:t xml:space="preserve">For example, a father who cares for your young children wants to attend the local parents’ support group provided by your local health </w:t>
      </w:r>
      <w:proofErr w:type="gramStart"/>
      <w:r w:rsidRPr="00AC080D">
        <w:rPr>
          <w:rFonts w:ascii="Arial" w:hAnsi="Arial" w:cs="Arial"/>
          <w:sz w:val="24"/>
          <w:szCs w:val="24"/>
        </w:rPr>
        <w:t>authority, but</w:t>
      </w:r>
      <w:proofErr w:type="gramEnd"/>
      <w:r w:rsidRPr="00AC080D">
        <w:rPr>
          <w:rFonts w:ascii="Arial" w:hAnsi="Arial" w:cs="Arial"/>
          <w:sz w:val="24"/>
          <w:szCs w:val="24"/>
        </w:rPr>
        <w:t xml:space="preserve"> feels it’s not welcoming to fathers as it’s mostly women who go there. There are other fathers who would also like to attend these groups but feel the same. Under the public sector equality duty, the health authority should consider whether there's a need to meet the needs of men who care for their children. This could lead the authority to create a specific father's group.</w:t>
      </w:r>
    </w:p>
    <w:p w14:paraId="3693F739" w14:textId="77777777" w:rsidR="00AC080D" w:rsidRPr="00AC080D" w:rsidRDefault="00AC080D" w:rsidP="00AC080D">
      <w:pPr>
        <w:rPr>
          <w:rFonts w:ascii="Arial" w:hAnsi="Arial" w:cs="Arial"/>
          <w:b/>
          <w:bCs/>
          <w:sz w:val="24"/>
          <w:szCs w:val="24"/>
        </w:rPr>
      </w:pPr>
    </w:p>
    <w:p w14:paraId="658017C0" w14:textId="77777777" w:rsidR="00AC080D" w:rsidRPr="00AC080D" w:rsidRDefault="00AC080D" w:rsidP="00AC080D">
      <w:pPr>
        <w:rPr>
          <w:rFonts w:ascii="Arial" w:hAnsi="Arial" w:cs="Arial"/>
          <w:b/>
          <w:bCs/>
          <w:sz w:val="24"/>
          <w:szCs w:val="24"/>
        </w:rPr>
      </w:pPr>
      <w:r w:rsidRPr="00AC080D">
        <w:rPr>
          <w:rFonts w:ascii="Arial" w:hAnsi="Arial" w:cs="Arial"/>
          <w:b/>
          <w:bCs/>
          <w:sz w:val="24"/>
          <w:szCs w:val="24"/>
        </w:rPr>
        <w:t>If you think you are being treated unfairly:</w:t>
      </w:r>
    </w:p>
    <w:p w14:paraId="7E1C1CFA" w14:textId="77777777" w:rsidR="00AC080D" w:rsidRPr="00AC080D" w:rsidRDefault="00AC080D" w:rsidP="00AC080D">
      <w:pPr>
        <w:rPr>
          <w:rFonts w:ascii="Arial" w:hAnsi="Arial" w:cs="Arial"/>
          <w:sz w:val="24"/>
          <w:szCs w:val="24"/>
        </w:rPr>
      </w:pPr>
      <w:r w:rsidRPr="00AC080D">
        <w:rPr>
          <w:rFonts w:ascii="Arial" w:hAnsi="Arial" w:cs="Arial"/>
          <w:sz w:val="24"/>
          <w:szCs w:val="24"/>
        </w:rPr>
        <w:t>You can visit the </w:t>
      </w:r>
      <w:hyperlink r:id="rId6" w:history="1">
        <w:r w:rsidRPr="00AC080D">
          <w:rPr>
            <w:rFonts w:ascii="Arial" w:hAnsi="Arial" w:cs="Arial"/>
            <w:color w:val="156082" w:themeColor="accent1"/>
            <w:sz w:val="24"/>
            <w:szCs w:val="24"/>
          </w:rPr>
          <w:t>Citizens Advice</w:t>
        </w:r>
      </w:hyperlink>
      <w:r w:rsidRPr="00AC080D">
        <w:rPr>
          <w:rFonts w:ascii="Arial" w:hAnsi="Arial" w:cs="Arial"/>
          <w:color w:val="156082" w:themeColor="accent1"/>
          <w:sz w:val="24"/>
          <w:szCs w:val="24"/>
        </w:rPr>
        <w:t xml:space="preserve"> website </w:t>
      </w:r>
      <w:r w:rsidRPr="00AC080D">
        <w:rPr>
          <w:rFonts w:ascii="Arial" w:hAnsi="Arial" w:cs="Arial"/>
          <w:sz w:val="24"/>
          <w:szCs w:val="24"/>
        </w:rPr>
        <w:t>for general information.</w:t>
      </w:r>
    </w:p>
    <w:p w14:paraId="1790A92B" w14:textId="77777777" w:rsidR="00AC080D" w:rsidRPr="00AC080D" w:rsidRDefault="00AC080D" w:rsidP="00AC080D">
      <w:pPr>
        <w:rPr>
          <w:rFonts w:ascii="Arial" w:hAnsi="Arial" w:cs="Arial"/>
          <w:sz w:val="24"/>
          <w:szCs w:val="24"/>
        </w:rPr>
      </w:pPr>
      <w:hyperlink r:id="rId7" w:history="1">
        <w:r w:rsidRPr="00AC080D">
          <w:rPr>
            <w:rStyle w:val="Hyperlink"/>
            <w:rFonts w:ascii="Arial" w:hAnsi="Arial" w:cs="Arial"/>
            <w:shd w:val="clear" w:color="auto" w:fill="FFFFFF"/>
          </w:rPr>
          <w:t>https://www.citizensadvice.org.uk/scotland/</w:t>
        </w:r>
      </w:hyperlink>
      <w:r w:rsidRPr="00AC080D">
        <w:rPr>
          <w:rFonts w:ascii="Arial" w:hAnsi="Arial" w:cs="Arial"/>
          <w:color w:val="36394D"/>
          <w:shd w:val="clear" w:color="auto" w:fill="FFFFFF"/>
        </w:rPr>
        <w:t xml:space="preserve"> </w:t>
      </w:r>
    </w:p>
    <w:p w14:paraId="23B6A453" w14:textId="619F3D90" w:rsidR="00AC080D" w:rsidRPr="00AC080D" w:rsidRDefault="00AC080D" w:rsidP="00AC080D">
      <w:pPr>
        <w:rPr>
          <w:rFonts w:ascii="Arial" w:hAnsi="Arial" w:cs="Arial"/>
          <w:b/>
          <w:bCs/>
          <w:sz w:val="24"/>
          <w:szCs w:val="24"/>
        </w:rPr>
      </w:pPr>
      <w:r w:rsidRPr="00AC080D">
        <w:rPr>
          <w:rFonts w:ascii="Arial" w:hAnsi="Arial" w:cs="Arial"/>
          <w:sz w:val="24"/>
          <w:szCs w:val="24"/>
        </w:rPr>
        <w:t>If you are concerned about your treatment at work, you can visit </w:t>
      </w:r>
      <w:hyperlink r:id="rId8" w:history="1">
        <w:r w:rsidRPr="00AC080D">
          <w:rPr>
            <w:rFonts w:ascii="Arial" w:hAnsi="Arial" w:cs="Arial"/>
            <w:color w:val="156082" w:themeColor="accent1"/>
            <w:sz w:val="24"/>
            <w:szCs w:val="24"/>
          </w:rPr>
          <w:t>ACAS</w:t>
        </w:r>
      </w:hyperlink>
      <w:r w:rsidRPr="00AC080D">
        <w:rPr>
          <w:rFonts w:ascii="Arial" w:hAnsi="Arial" w:cs="Arial"/>
          <w:color w:val="156082" w:themeColor="accent1"/>
          <w:sz w:val="24"/>
          <w:szCs w:val="24"/>
        </w:rPr>
        <w:t> </w:t>
      </w:r>
      <w:r w:rsidRPr="00AC080D">
        <w:rPr>
          <w:rFonts w:ascii="Arial" w:hAnsi="Arial" w:cs="Arial"/>
          <w:sz w:val="24"/>
          <w:szCs w:val="24"/>
        </w:rPr>
        <w:t>for</w:t>
      </w:r>
      <w:r>
        <w:rPr>
          <w:rFonts w:ascii="Arial" w:hAnsi="Arial" w:cs="Arial"/>
          <w:sz w:val="24"/>
          <w:szCs w:val="24"/>
        </w:rPr>
        <w:t xml:space="preserve"> </w:t>
      </w:r>
      <w:proofErr w:type="gramStart"/>
      <w:r>
        <w:rPr>
          <w:rFonts w:ascii="Arial" w:hAnsi="Arial" w:cs="Arial"/>
          <w:sz w:val="24"/>
          <w:szCs w:val="24"/>
        </w:rPr>
        <w:t>advice</w:t>
      </w:r>
      <w:proofErr w:type="gramEnd"/>
    </w:p>
    <w:p w14:paraId="3DF9C0F6" w14:textId="77777777" w:rsidR="007D4F1C" w:rsidRDefault="007D4F1C"/>
    <w:sectPr w:rsidR="007D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F737E"/>
    <w:multiLevelType w:val="hybridMultilevel"/>
    <w:tmpl w:val="0D280FCA"/>
    <w:lvl w:ilvl="0" w:tplc="3FDC5C42">
      <w:start w:val="1"/>
      <w:numFmt w:val="bullet"/>
      <w:lvlText w:val=""/>
      <w:lvlJc w:val="left"/>
      <w:pPr>
        <w:tabs>
          <w:tab w:val="num" w:pos="720"/>
        </w:tabs>
        <w:ind w:left="720" w:hanging="360"/>
      </w:pPr>
      <w:rPr>
        <w:rFonts w:ascii="Wingdings" w:hAnsi="Wingdings" w:hint="default"/>
      </w:rPr>
    </w:lvl>
    <w:lvl w:ilvl="1" w:tplc="C59C68E2">
      <w:start w:val="1"/>
      <w:numFmt w:val="bullet"/>
      <w:lvlText w:val=""/>
      <w:lvlJc w:val="left"/>
      <w:pPr>
        <w:tabs>
          <w:tab w:val="num" w:pos="1440"/>
        </w:tabs>
        <w:ind w:left="1440" w:hanging="360"/>
      </w:pPr>
      <w:rPr>
        <w:rFonts w:ascii="Wingdings" w:hAnsi="Wingdings" w:hint="default"/>
      </w:rPr>
    </w:lvl>
    <w:lvl w:ilvl="2" w:tplc="2754091A">
      <w:start w:val="1"/>
      <w:numFmt w:val="bullet"/>
      <w:lvlText w:val=""/>
      <w:lvlJc w:val="left"/>
      <w:pPr>
        <w:tabs>
          <w:tab w:val="num" w:pos="2160"/>
        </w:tabs>
        <w:ind w:left="2160" w:hanging="360"/>
      </w:pPr>
      <w:rPr>
        <w:rFonts w:ascii="Wingdings" w:hAnsi="Wingdings" w:hint="default"/>
      </w:rPr>
    </w:lvl>
    <w:lvl w:ilvl="3" w:tplc="810AC118" w:tentative="1">
      <w:start w:val="1"/>
      <w:numFmt w:val="bullet"/>
      <w:lvlText w:val=""/>
      <w:lvlJc w:val="left"/>
      <w:pPr>
        <w:tabs>
          <w:tab w:val="num" w:pos="2880"/>
        </w:tabs>
        <w:ind w:left="2880" w:hanging="360"/>
      </w:pPr>
      <w:rPr>
        <w:rFonts w:ascii="Wingdings" w:hAnsi="Wingdings" w:hint="default"/>
      </w:rPr>
    </w:lvl>
    <w:lvl w:ilvl="4" w:tplc="4E0C8640" w:tentative="1">
      <w:start w:val="1"/>
      <w:numFmt w:val="bullet"/>
      <w:lvlText w:val=""/>
      <w:lvlJc w:val="left"/>
      <w:pPr>
        <w:tabs>
          <w:tab w:val="num" w:pos="3600"/>
        </w:tabs>
        <w:ind w:left="3600" w:hanging="360"/>
      </w:pPr>
      <w:rPr>
        <w:rFonts w:ascii="Wingdings" w:hAnsi="Wingdings" w:hint="default"/>
      </w:rPr>
    </w:lvl>
    <w:lvl w:ilvl="5" w:tplc="EFD8FBE8" w:tentative="1">
      <w:start w:val="1"/>
      <w:numFmt w:val="bullet"/>
      <w:lvlText w:val=""/>
      <w:lvlJc w:val="left"/>
      <w:pPr>
        <w:tabs>
          <w:tab w:val="num" w:pos="4320"/>
        </w:tabs>
        <w:ind w:left="4320" w:hanging="360"/>
      </w:pPr>
      <w:rPr>
        <w:rFonts w:ascii="Wingdings" w:hAnsi="Wingdings" w:hint="default"/>
      </w:rPr>
    </w:lvl>
    <w:lvl w:ilvl="6" w:tplc="A2F4F95C" w:tentative="1">
      <w:start w:val="1"/>
      <w:numFmt w:val="bullet"/>
      <w:lvlText w:val=""/>
      <w:lvlJc w:val="left"/>
      <w:pPr>
        <w:tabs>
          <w:tab w:val="num" w:pos="5040"/>
        </w:tabs>
        <w:ind w:left="5040" w:hanging="360"/>
      </w:pPr>
      <w:rPr>
        <w:rFonts w:ascii="Wingdings" w:hAnsi="Wingdings" w:hint="default"/>
      </w:rPr>
    </w:lvl>
    <w:lvl w:ilvl="7" w:tplc="F398BA6A" w:tentative="1">
      <w:start w:val="1"/>
      <w:numFmt w:val="bullet"/>
      <w:lvlText w:val=""/>
      <w:lvlJc w:val="left"/>
      <w:pPr>
        <w:tabs>
          <w:tab w:val="num" w:pos="5760"/>
        </w:tabs>
        <w:ind w:left="5760" w:hanging="360"/>
      </w:pPr>
      <w:rPr>
        <w:rFonts w:ascii="Wingdings" w:hAnsi="Wingdings" w:hint="default"/>
      </w:rPr>
    </w:lvl>
    <w:lvl w:ilvl="8" w:tplc="F8A8D81E" w:tentative="1">
      <w:start w:val="1"/>
      <w:numFmt w:val="bullet"/>
      <w:lvlText w:val=""/>
      <w:lvlJc w:val="left"/>
      <w:pPr>
        <w:tabs>
          <w:tab w:val="num" w:pos="6480"/>
        </w:tabs>
        <w:ind w:left="6480" w:hanging="360"/>
      </w:pPr>
      <w:rPr>
        <w:rFonts w:ascii="Wingdings" w:hAnsi="Wingdings" w:hint="default"/>
      </w:rPr>
    </w:lvl>
  </w:abstractNum>
  <w:num w:numId="1" w16cid:durableId="86483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0D"/>
    <w:rsid w:val="007D4F1C"/>
    <w:rsid w:val="00AC0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055C"/>
  <w15:chartTrackingRefBased/>
  <w15:docId w15:val="{59C8FA8A-89FE-4907-AA98-E5C143B4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0D"/>
    <w:rPr>
      <w:rFonts w:asciiTheme="minorHAnsi" w:hAnsiTheme="minorHAnsi"/>
      <w:kern w:val="0"/>
      <w14:ligatures w14:val="none"/>
    </w:rPr>
  </w:style>
  <w:style w:type="paragraph" w:styleId="Heading1">
    <w:name w:val="heading 1"/>
    <w:basedOn w:val="Normal"/>
    <w:next w:val="Normal"/>
    <w:link w:val="Heading1Char"/>
    <w:uiPriority w:val="9"/>
    <w:qFormat/>
    <w:rsid w:val="00AC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8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8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08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08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08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08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08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8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080D"/>
    <w:pPr>
      <w:spacing w:before="160"/>
      <w:jc w:val="center"/>
    </w:pPr>
    <w:rPr>
      <w:i/>
      <w:iCs/>
      <w:color w:val="404040" w:themeColor="text1" w:themeTint="BF"/>
    </w:rPr>
  </w:style>
  <w:style w:type="character" w:customStyle="1" w:styleId="QuoteChar">
    <w:name w:val="Quote Char"/>
    <w:basedOn w:val="DefaultParagraphFont"/>
    <w:link w:val="Quote"/>
    <w:uiPriority w:val="29"/>
    <w:rsid w:val="00AC080D"/>
    <w:rPr>
      <w:i/>
      <w:iCs/>
      <w:color w:val="404040" w:themeColor="text1" w:themeTint="BF"/>
    </w:rPr>
  </w:style>
  <w:style w:type="paragraph" w:styleId="ListParagraph">
    <w:name w:val="List Paragraph"/>
    <w:basedOn w:val="Normal"/>
    <w:uiPriority w:val="34"/>
    <w:qFormat/>
    <w:rsid w:val="00AC080D"/>
    <w:pPr>
      <w:ind w:left="720"/>
      <w:contextualSpacing/>
    </w:pPr>
  </w:style>
  <w:style w:type="character" w:styleId="IntenseEmphasis">
    <w:name w:val="Intense Emphasis"/>
    <w:basedOn w:val="DefaultParagraphFont"/>
    <w:uiPriority w:val="21"/>
    <w:qFormat/>
    <w:rsid w:val="00AC080D"/>
    <w:rPr>
      <w:i/>
      <w:iCs/>
      <w:color w:val="0F4761" w:themeColor="accent1" w:themeShade="BF"/>
    </w:rPr>
  </w:style>
  <w:style w:type="paragraph" w:styleId="IntenseQuote">
    <w:name w:val="Intense Quote"/>
    <w:basedOn w:val="Normal"/>
    <w:next w:val="Normal"/>
    <w:link w:val="IntenseQuoteChar"/>
    <w:uiPriority w:val="30"/>
    <w:qFormat/>
    <w:rsid w:val="00AC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80D"/>
    <w:rPr>
      <w:i/>
      <w:iCs/>
      <w:color w:val="0F4761" w:themeColor="accent1" w:themeShade="BF"/>
    </w:rPr>
  </w:style>
  <w:style w:type="character" w:styleId="IntenseReference">
    <w:name w:val="Intense Reference"/>
    <w:basedOn w:val="DefaultParagraphFont"/>
    <w:uiPriority w:val="32"/>
    <w:qFormat/>
    <w:rsid w:val="00AC080D"/>
    <w:rPr>
      <w:b/>
      <w:bCs/>
      <w:smallCaps/>
      <w:color w:val="0F4761" w:themeColor="accent1" w:themeShade="BF"/>
      <w:spacing w:val="5"/>
    </w:rPr>
  </w:style>
  <w:style w:type="character" w:styleId="Hyperlink">
    <w:name w:val="Hyperlink"/>
    <w:basedOn w:val="DefaultParagraphFont"/>
    <w:uiPriority w:val="99"/>
    <w:unhideWhenUsed/>
    <w:rsid w:val="00AC0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3" Type="http://schemas.openxmlformats.org/officeDocument/2006/relationships/settings" Target="settings.xml"/><Relationship Id="rId7" Type="http://schemas.openxmlformats.org/officeDocument/2006/relationships/hyperlink" Target="https://www.citizensadvice.org.uk/scot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izensadvice.org.uk/" TargetMode="External"/><Relationship Id="rId5" Type="http://schemas.openxmlformats.org/officeDocument/2006/relationships/hyperlink" Target="https://youtu.be/VXLtKlmtrv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Saunders</dc:creator>
  <cp:keywords/>
  <dc:description/>
  <cp:lastModifiedBy>Shai Saunders</cp:lastModifiedBy>
  <cp:revision>1</cp:revision>
  <dcterms:created xsi:type="dcterms:W3CDTF">2024-03-15T08:34:00Z</dcterms:created>
  <dcterms:modified xsi:type="dcterms:W3CDTF">2024-03-15T08:35:00Z</dcterms:modified>
</cp:coreProperties>
</file>